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FE3F9F" w:rsidRPr="008B634B">
        <w:tc>
          <w:tcPr>
            <w:tcW w:w="8575" w:type="dxa"/>
          </w:tcPr>
          <w:p w:rsidR="00FE3F9F" w:rsidRPr="008B634B" w:rsidRDefault="00FE3F9F">
            <w:pPr>
              <w:spacing w:after="160"/>
              <w:rPr>
                <w:rFonts w:ascii="Gill Sans MT_CCJU" w:hAnsi="Gill Sans MT_CCJU"/>
                <w:b/>
                <w:color w:val="FFFFFF"/>
              </w:rPr>
            </w:pPr>
            <w:r w:rsidRPr="008B634B">
              <w:rPr>
                <w:rFonts w:ascii="Gill Sans MT_CCJU" w:hAnsi="Gill Sans MT_CCJU"/>
                <w:b/>
              </w:rPr>
              <w:t>Assurance-invalidité fédérale AI</w:t>
            </w:r>
          </w:p>
          <w:p w:rsidR="00FE3F9F" w:rsidRPr="008B634B" w:rsidRDefault="00FE3F9F">
            <w:pPr>
              <w:pStyle w:val="Titre4"/>
              <w:rPr>
                <w:rFonts w:ascii="Gill Sans MT_CCJU" w:hAnsi="Gill Sans MT_CCJU"/>
              </w:rPr>
            </w:pPr>
            <w:r w:rsidRPr="008B634B">
              <w:rPr>
                <w:rFonts w:ascii="Gill Sans MT_CCJU" w:hAnsi="Gill Sans MT_CCJU"/>
              </w:rPr>
              <w:t>Annexe au rapport médical</w:t>
            </w:r>
          </w:p>
        </w:tc>
        <w:tc>
          <w:tcPr>
            <w:tcW w:w="1769" w:type="dxa"/>
          </w:tcPr>
          <w:p w:rsidR="00FE3F9F" w:rsidRPr="008B634B" w:rsidRDefault="008F6D01">
            <w:pPr>
              <w:jc w:val="right"/>
              <w:rPr>
                <w:rFonts w:ascii="Gill Sans MT_CCJU" w:hAnsi="Gill Sans MT_CCJU"/>
              </w:rPr>
            </w:pPr>
            <w:r w:rsidRPr="001B662A">
              <w:rPr>
                <w:rFonts w:ascii="Gill Sans MT_CCJU" w:hAnsi="Gill Sans MT_CCJU"/>
                <w:noProof/>
              </w:rPr>
              <w:drawing>
                <wp:inline distT="0" distB="0" distL="0" distR="0">
                  <wp:extent cx="895350" cy="476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F9F" w:rsidRPr="008B634B" w:rsidRDefault="00FE3F9F">
      <w:pPr>
        <w:rPr>
          <w:rFonts w:ascii="Gill Sans MT_CCJU" w:hAnsi="Gill Sans MT_CCJU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FE3F9F" w:rsidRPr="008B634B"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FE3F9F" w:rsidRPr="008B634B" w:rsidRDefault="00FE3F9F">
            <w:pPr>
              <w:rPr>
                <w:rFonts w:ascii="Gill Sans MT_CCJU" w:hAnsi="Gill Sans MT_CCJU"/>
                <w:color w:val="00008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FE3F9F" w:rsidRPr="008B634B" w:rsidRDefault="00FE3F9F">
            <w:pPr>
              <w:rPr>
                <w:rFonts w:ascii="Gill Sans MT_CCJU" w:hAnsi="Gill Sans MT_CCJU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:rsidR="00FE3F9F" w:rsidRPr="008B634B" w:rsidRDefault="00FE3F9F">
            <w:pPr>
              <w:pStyle w:val="Titre1"/>
              <w:tabs>
                <w:tab w:val="right" w:pos="2444"/>
              </w:tabs>
              <w:spacing w:before="20" w:after="120"/>
              <w:rPr>
                <w:rFonts w:ascii="Gill Sans MT_CCJU" w:hAnsi="Gill Sans MT_CCJU"/>
                <w:sz w:val="14"/>
              </w:rPr>
            </w:pPr>
            <w:r w:rsidRPr="008B634B">
              <w:rPr>
                <w:rFonts w:ascii="Gill Sans MT_CCJU" w:hAnsi="Gill Sans MT_CCJU"/>
                <w:sz w:val="14"/>
              </w:rPr>
              <w:t>N</w:t>
            </w:r>
            <w:r w:rsidRPr="008B634B">
              <w:rPr>
                <w:rFonts w:ascii="Gill Sans MT_CCJU" w:hAnsi="Gill Sans MT_CCJU"/>
                <w:sz w:val="14"/>
                <w:vertAlign w:val="superscript"/>
              </w:rPr>
              <w:t>o</w:t>
            </w:r>
            <w:r w:rsidRPr="008B634B">
              <w:rPr>
                <w:rFonts w:ascii="Gill Sans MT_CCJU" w:hAnsi="Gill Sans MT_CCJU"/>
                <w:sz w:val="14"/>
              </w:rPr>
              <w:t xml:space="preserve"> d‘assuré</w:t>
            </w:r>
          </w:p>
          <w:p w:rsidR="00FE3F9F" w:rsidRPr="008B634B" w:rsidRDefault="001B662A">
            <w:pPr>
              <w:rPr>
                <w:rFonts w:ascii="Gill Sans MT_CCJU" w:hAnsi="Gill Sans MT_CCJU"/>
                <w:color w:val="000080"/>
                <w:kern w:val="28"/>
                <w:sz w:val="28"/>
              </w:rPr>
            </w:pPr>
            <w:r w:rsidRPr="008B634B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fldChar w:fldCharType="begin"/>
            </w:r>
            <w:r w:rsidR="001626FD" w:rsidRPr="008B634B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instrText xml:space="preserve"> FILLIN  NNSSAS  \* MERGEFORMAT </w:instrText>
            </w:r>
            <w:r w:rsidRPr="008B634B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fldChar w:fldCharType="end"/>
            </w:r>
          </w:p>
        </w:tc>
      </w:tr>
    </w:tbl>
    <w:p w:rsidR="00FE3F9F" w:rsidRPr="008B634B" w:rsidRDefault="00FE3F9F">
      <w:pPr>
        <w:tabs>
          <w:tab w:val="left" w:pos="426"/>
        </w:tabs>
        <w:rPr>
          <w:rFonts w:ascii="Gill Sans MT_CCJU" w:hAnsi="Gill Sans MT_CCJU"/>
          <w:sz w:val="18"/>
        </w:rPr>
      </w:pPr>
    </w:p>
    <w:p w:rsidR="00FE3F9F" w:rsidRPr="008B634B" w:rsidRDefault="00FE3F9F">
      <w:pPr>
        <w:tabs>
          <w:tab w:val="left" w:pos="426"/>
        </w:tabs>
        <w:ind w:left="5954"/>
        <w:rPr>
          <w:rFonts w:ascii="Gill Sans MT_CCJU" w:hAnsi="Gill Sans MT_CCJU"/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430F05" w:rsidRPr="008B634B" w:rsidTr="00430F05">
        <w:trPr>
          <w:cantSplit/>
          <w:trHeight w:val="1800"/>
        </w:trPr>
        <w:tc>
          <w:tcPr>
            <w:tcW w:w="283" w:type="dxa"/>
            <w:shd w:val="clear" w:color="auto" w:fill="auto"/>
            <w:textDirection w:val="btLr"/>
          </w:tcPr>
          <w:p w:rsidR="00430F05" w:rsidRPr="008B634B" w:rsidRDefault="001B662A" w:rsidP="00430F05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Gill Sans MT_CCJU" w:hAnsi="Gill Sans MT_CCJU"/>
              </w:rPr>
            </w:pPr>
            <w:r w:rsidRPr="008B634B">
              <w:rPr>
                <w:rFonts w:ascii="Gill Sans MT_CCJU" w:hAnsi="Gill Sans MT_CCJU"/>
              </w:rPr>
              <w:fldChar w:fldCharType="begin"/>
            </w:r>
            <w:r w:rsidR="001626FD" w:rsidRPr="008B634B">
              <w:rPr>
                <w:rFonts w:ascii="Gill Sans MT_CCJU" w:hAnsi="Gill Sans MT_CCJU"/>
              </w:rPr>
              <w:instrText xml:space="preserve"> FILLIN  GEDNUM  \* MERGEFORMAT </w:instrText>
            </w:r>
            <w:r w:rsidRPr="008B634B">
              <w:rPr>
                <w:rFonts w:ascii="Gill Sans MT_CCJU" w:hAnsi="Gill Sans MT_CCJU"/>
              </w:rPr>
              <w:fldChar w:fldCharType="end"/>
            </w:r>
          </w:p>
        </w:tc>
      </w:tr>
      <w:tr w:rsidR="00430F05" w:rsidRPr="008B634B" w:rsidTr="00430F05">
        <w:trPr>
          <w:cantSplit/>
          <w:trHeight w:val="1800"/>
        </w:trPr>
        <w:tc>
          <w:tcPr>
            <w:tcW w:w="283" w:type="dxa"/>
            <w:shd w:val="clear" w:color="auto" w:fill="auto"/>
            <w:textDirection w:val="btLr"/>
          </w:tcPr>
          <w:p w:rsidR="00430F05" w:rsidRPr="008B634B" w:rsidRDefault="001B662A" w:rsidP="00430F05">
            <w:pPr>
              <w:framePr w:hSpace="142" w:wrap="around" w:vAnchor="page" w:hAnchor="page" w:x="397" w:y="11339"/>
              <w:tabs>
                <w:tab w:val="left" w:pos="426"/>
                <w:tab w:val="left" w:pos="5954"/>
              </w:tabs>
              <w:ind w:left="113" w:right="113"/>
              <w:rPr>
                <w:rFonts w:ascii="Gill Sans MT_CCJU" w:hAnsi="Gill Sans MT_CCJU"/>
              </w:rPr>
            </w:pPr>
            <w:r w:rsidRPr="008B634B">
              <w:rPr>
                <w:rFonts w:ascii="Gill Sans MT_CCJU" w:hAnsi="Gill Sans MT_CCJU"/>
              </w:rPr>
              <w:fldChar w:fldCharType="begin"/>
            </w:r>
            <w:r w:rsidR="001626FD" w:rsidRPr="008B634B">
              <w:rPr>
                <w:rFonts w:ascii="Gill Sans MT_CCJU" w:hAnsi="Gill Sans MT_CCJU"/>
              </w:rPr>
              <w:instrText xml:space="preserve"> FILLIN  GEDOCR  \* MERGEFORMAT </w:instrText>
            </w:r>
            <w:r w:rsidRPr="008B634B">
              <w:rPr>
                <w:rFonts w:ascii="Gill Sans MT_CCJU" w:hAnsi="Gill Sans MT_CCJU"/>
              </w:rPr>
              <w:fldChar w:fldCharType="end"/>
            </w:r>
          </w:p>
        </w:tc>
      </w:tr>
    </w:tbl>
    <w:p w:rsidR="00FE3F9F" w:rsidRPr="008B634B" w:rsidRDefault="00FE3F9F">
      <w:pPr>
        <w:tabs>
          <w:tab w:val="left" w:pos="426"/>
          <w:tab w:val="left" w:pos="5954"/>
        </w:tabs>
        <w:rPr>
          <w:rFonts w:ascii="Gill Sans MT_CCJU" w:hAnsi="Gill Sans MT_CCJU"/>
          <w:sz w:val="18"/>
        </w:rPr>
      </w:pPr>
      <w:r w:rsidRPr="008B634B">
        <w:rPr>
          <w:rFonts w:ascii="Gill Sans MT_CCJU" w:hAnsi="Gill Sans MT_CCJU"/>
          <w:sz w:val="18"/>
        </w:rPr>
        <w:t>Prière de prendre garde aux observations</w:t>
      </w:r>
    </w:p>
    <w:p w:rsidR="00FE3F9F" w:rsidRPr="008B634B" w:rsidRDefault="00FE3F9F">
      <w:pPr>
        <w:tabs>
          <w:tab w:val="left" w:pos="426"/>
          <w:tab w:val="left" w:pos="5954"/>
        </w:tabs>
        <w:rPr>
          <w:rFonts w:ascii="Gill Sans MT_CCJU" w:hAnsi="Gill Sans MT_CCJU"/>
          <w:sz w:val="18"/>
        </w:rPr>
      </w:pPr>
      <w:r w:rsidRPr="008B634B">
        <w:rPr>
          <w:rFonts w:ascii="Gill Sans MT_CCJU" w:hAnsi="Gill Sans MT_CCJU"/>
          <w:sz w:val="18"/>
        </w:rPr>
        <w:t>figurant au verso de la facture ci-jointe</w:t>
      </w:r>
      <w:r w:rsidRPr="008B634B">
        <w:rPr>
          <w:rFonts w:ascii="Gill Sans MT_CCJU" w:hAnsi="Gill Sans MT_CCJU"/>
          <w:sz w:val="18"/>
        </w:rPr>
        <w:tab/>
        <w:t xml:space="preserve">Date d’expédition </w:t>
      </w:r>
      <w:r w:rsidR="001B662A" w:rsidRPr="008B634B">
        <w:rPr>
          <w:rFonts w:ascii="Gill Sans MT_CCJU" w:hAnsi="Gill Sans MT_CCJU"/>
          <w:color w:val="000080"/>
          <w:sz w:val="18"/>
        </w:rPr>
        <w:fldChar w:fldCharType="begin"/>
      </w:r>
      <w:r w:rsidR="001626FD" w:rsidRPr="008B634B">
        <w:rPr>
          <w:rFonts w:ascii="Gill Sans MT_CCJU" w:hAnsi="Gill Sans MT_CCJU"/>
          <w:color w:val="000080"/>
          <w:sz w:val="18"/>
        </w:rPr>
        <w:instrText xml:space="preserve"> FILLIN  DATEA  \* MERGEFORMAT </w:instrText>
      </w:r>
      <w:r w:rsidR="001B662A" w:rsidRPr="008B634B">
        <w:rPr>
          <w:rFonts w:ascii="Gill Sans MT_CCJU" w:hAnsi="Gill Sans MT_CCJU"/>
          <w:color w:val="000080"/>
          <w:sz w:val="18"/>
        </w:rPr>
        <w:fldChar w:fldCharType="end"/>
      </w:r>
      <w:r w:rsidRPr="008B634B">
        <w:rPr>
          <w:rFonts w:ascii="Gill Sans MT_CCJU" w:hAnsi="Gill Sans MT_CCJU"/>
          <w:sz w:val="18"/>
        </w:rPr>
        <w:t xml:space="preserve"> / </w:t>
      </w:r>
      <w:r w:rsidR="001B662A" w:rsidRPr="008B634B">
        <w:rPr>
          <w:rFonts w:ascii="Gill Sans MT_CCJU" w:hAnsi="Gill Sans MT_CCJU"/>
          <w:color w:val="000080"/>
          <w:sz w:val="18"/>
        </w:rPr>
        <w:fldChar w:fldCharType="begin"/>
      </w:r>
      <w:r w:rsidR="001626FD" w:rsidRPr="008B634B">
        <w:rPr>
          <w:rFonts w:ascii="Gill Sans MT_CCJU" w:hAnsi="Gill Sans MT_CCJU"/>
          <w:color w:val="000080"/>
          <w:sz w:val="18"/>
        </w:rPr>
        <w:instrText xml:space="preserve"> FILLIN  INITIN  \* MERGEFORMAT </w:instrText>
      </w:r>
      <w:r w:rsidR="001B662A" w:rsidRPr="008B634B">
        <w:rPr>
          <w:rFonts w:ascii="Gill Sans MT_CCJU" w:hAnsi="Gill Sans MT_CCJU"/>
          <w:color w:val="000080"/>
          <w:sz w:val="18"/>
        </w:rPr>
        <w:fldChar w:fldCharType="end"/>
      </w:r>
    </w:p>
    <w:p w:rsidR="00FE3F9F" w:rsidRPr="008B634B" w:rsidRDefault="00FE3F9F">
      <w:pPr>
        <w:tabs>
          <w:tab w:val="left" w:pos="426"/>
          <w:tab w:val="left" w:pos="5954"/>
        </w:tabs>
        <w:rPr>
          <w:rFonts w:ascii="Gill Sans MT_CCJU" w:hAnsi="Gill Sans MT_CCJU"/>
          <w:sz w:val="18"/>
        </w:rPr>
      </w:pPr>
    </w:p>
    <w:tbl>
      <w:tblPr>
        <w:tblW w:w="102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100"/>
      </w:tblGrid>
      <w:tr w:rsidR="00FE3F9F" w:rsidRPr="008B634B" w:rsidTr="00BF0ADC">
        <w:tc>
          <w:tcPr>
            <w:tcW w:w="5170" w:type="dxa"/>
            <w:tcBorders>
              <w:left w:val="single" w:sz="4" w:space="0" w:color="auto"/>
            </w:tcBorders>
          </w:tcPr>
          <w:p w:rsidR="00FE3F9F" w:rsidRPr="008B634B" w:rsidRDefault="00FE3F9F">
            <w:pPr>
              <w:tabs>
                <w:tab w:val="left" w:pos="1064"/>
                <w:tab w:val="left" w:pos="1773"/>
              </w:tabs>
              <w:ind w:left="214"/>
              <w:rPr>
                <w:rFonts w:ascii="Gill Sans MT_CCJU" w:hAnsi="Gill Sans MT_CCJU"/>
                <w:sz w:val="16"/>
              </w:rPr>
            </w:pPr>
            <w:r w:rsidRPr="008B634B">
              <w:rPr>
                <w:rFonts w:ascii="Gill Sans MT_CCJU" w:hAnsi="Gill Sans MT_CCJU"/>
                <w:b/>
                <w:sz w:val="16"/>
              </w:rPr>
              <w:t>Assuré (e)</w:t>
            </w:r>
            <w:r w:rsidRPr="008B634B">
              <w:rPr>
                <w:rFonts w:ascii="Gill Sans MT_CCJU" w:hAnsi="Gill Sans MT_CCJU"/>
                <w:sz w:val="18"/>
              </w:rPr>
              <w:t>:</w:t>
            </w:r>
            <w:r w:rsidRPr="008B634B">
              <w:rPr>
                <w:rFonts w:ascii="Gill Sans MT_CCJU" w:hAnsi="Gill Sans MT_CCJU"/>
                <w:sz w:val="18"/>
              </w:rPr>
              <w:tab/>
            </w:r>
            <w:r w:rsidRPr="008B634B">
              <w:rPr>
                <w:rFonts w:ascii="Gill Sans MT_CCJU" w:hAnsi="Gill Sans MT_CCJU"/>
                <w:sz w:val="16"/>
              </w:rPr>
              <w:t>Nom, prénoms, adresse exacte, NPA, domicile</w:t>
            </w:r>
          </w:p>
          <w:p w:rsidR="00FE3F9F" w:rsidRPr="008B634B" w:rsidRDefault="00FE3F9F">
            <w:pPr>
              <w:tabs>
                <w:tab w:val="left" w:pos="1064"/>
                <w:tab w:val="left" w:pos="1773"/>
              </w:tabs>
              <w:ind w:left="1064"/>
              <w:rPr>
                <w:rFonts w:ascii="Gill Sans MT_CCJU" w:hAnsi="Gill Sans MT_CCJU"/>
                <w:sz w:val="16"/>
              </w:rPr>
            </w:pPr>
            <w:r w:rsidRPr="008B634B">
              <w:rPr>
                <w:rFonts w:ascii="Gill Sans MT_CCJU" w:hAnsi="Gill Sans MT_CCJU"/>
                <w:sz w:val="16"/>
              </w:rPr>
              <w:t>(</w:t>
            </w:r>
            <w:proofErr w:type="gramStart"/>
            <w:r w:rsidRPr="008B634B">
              <w:rPr>
                <w:rFonts w:ascii="Gill Sans MT_CCJU" w:hAnsi="Gill Sans MT_CCJU"/>
                <w:sz w:val="16"/>
              </w:rPr>
              <w:t>le</w:t>
            </w:r>
            <w:proofErr w:type="gramEnd"/>
            <w:r w:rsidRPr="008B634B">
              <w:rPr>
                <w:rFonts w:ascii="Gill Sans MT_CCJU" w:hAnsi="Gill Sans MT_CCJU"/>
                <w:sz w:val="16"/>
              </w:rPr>
              <w:t xml:space="preserve"> cas échéant, représentant légal)</w:t>
            </w:r>
          </w:p>
          <w:p w:rsidR="00FE3F9F" w:rsidRPr="008B634B" w:rsidRDefault="00FE3F9F">
            <w:pPr>
              <w:tabs>
                <w:tab w:val="left" w:pos="1064"/>
                <w:tab w:val="left" w:pos="1773"/>
              </w:tabs>
              <w:ind w:left="1064"/>
              <w:rPr>
                <w:rFonts w:ascii="Gill Sans MT_CCJU" w:hAnsi="Gill Sans MT_CCJU"/>
                <w:sz w:val="18"/>
              </w:rPr>
            </w:pPr>
          </w:p>
          <w:p w:rsidR="00FE3F9F" w:rsidRPr="008B634B" w:rsidRDefault="001B662A" w:rsidP="00AF3586">
            <w:pPr>
              <w:ind w:left="1064" w:hanging="764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ADR1AS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 w:rsidP="00AF3586">
            <w:pPr>
              <w:ind w:left="1064" w:hanging="764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ADR2AS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 w:rsidP="00AF3586">
            <w:pPr>
              <w:ind w:left="1064" w:hanging="764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ADR3AS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 w:rsidP="00AF3586">
            <w:pPr>
              <w:ind w:left="1064" w:hanging="764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ADR4AS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 w:rsidP="00AF3586">
            <w:pPr>
              <w:ind w:left="1064" w:hanging="764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ADR5AS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1626FD" w:rsidRPr="00AF3586" w:rsidRDefault="00645D03" w:rsidP="00AF3586">
            <w:pPr>
              <w:ind w:left="1064" w:hanging="764"/>
              <w:rPr>
                <w:rFonts w:ascii="Gill Sans MT_CCJU" w:hAnsi="Gill Sans MT_CCJU" w:cs="Arial"/>
                <w:color w:val="000080"/>
              </w:rPr>
            </w:pPr>
            <w:r>
              <w:fldChar w:fldCharType="begin"/>
            </w:r>
            <w:r>
              <w:instrText xml:space="preserve"> FILLIN  ADR6AS  \* MERGEFORMAT </w:instrText>
            </w:r>
            <w:r>
              <w:fldChar w:fldCharType="separate"/>
            </w:r>
            <w:r w:rsidR="001626FD" w:rsidRPr="00AF3586">
              <w:rPr>
                <w:rFonts w:ascii="Gill Sans MT_CCJU" w:hAnsi="Gill Sans MT_CCJU" w:cs="Arial"/>
                <w:color w:val="000080"/>
              </w:rPr>
              <w:br/>
            </w:r>
            <w:r>
              <w:rPr>
                <w:rFonts w:ascii="Gill Sans MT_CCJU" w:hAnsi="Gill Sans MT_CCJU" w:cs="Arial"/>
                <w:color w:val="000080"/>
              </w:rPr>
              <w:fldChar w:fldCharType="end"/>
            </w:r>
          </w:p>
          <w:p w:rsidR="00FE3F9F" w:rsidRPr="008B634B" w:rsidRDefault="00FE3F9F" w:rsidP="00AF3586">
            <w:pPr>
              <w:ind w:left="1064" w:hanging="764"/>
              <w:rPr>
                <w:rFonts w:ascii="Gill Sans MT_CCJU" w:hAnsi="Gill Sans MT_CCJU"/>
                <w:sz w:val="18"/>
                <w:szCs w:val="18"/>
              </w:rPr>
            </w:pPr>
            <w:r w:rsidRPr="008B634B">
              <w:rPr>
                <w:rFonts w:ascii="Gill Sans MT_CCJU" w:hAnsi="Gill Sans MT_CCJU"/>
                <w:sz w:val="18"/>
                <w:szCs w:val="18"/>
              </w:rPr>
              <w:t xml:space="preserve">né(e) le </w:t>
            </w:r>
            <w:r w:rsidR="001B662A" w:rsidRPr="008B634B">
              <w:rPr>
                <w:rFonts w:ascii="Gill Sans MT_CCJU" w:hAnsi="Gill Sans MT_CCJU"/>
                <w:color w:val="000080"/>
                <w:sz w:val="18"/>
                <w:szCs w:val="18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  <w:sz w:val="18"/>
                <w:szCs w:val="18"/>
              </w:rPr>
              <w:instrText xml:space="preserve"> FILLIN  DANAAS  \* MERGEFORMAT </w:instrText>
            </w:r>
            <w:r w:rsidR="001B662A" w:rsidRPr="008B634B">
              <w:rPr>
                <w:rFonts w:ascii="Gill Sans MT_CCJU" w:hAnsi="Gill Sans MT_CCJU"/>
                <w:color w:val="000080"/>
                <w:sz w:val="18"/>
                <w:szCs w:val="18"/>
              </w:rPr>
              <w:fldChar w:fldCharType="end"/>
            </w:r>
          </w:p>
          <w:p w:rsidR="00FE3F9F" w:rsidRPr="008B634B" w:rsidRDefault="00FE3F9F">
            <w:pPr>
              <w:tabs>
                <w:tab w:val="left" w:pos="1773"/>
              </w:tabs>
              <w:rPr>
                <w:rFonts w:ascii="Gill Sans MT_CCJU" w:hAnsi="Gill Sans MT_CCJU"/>
                <w:sz w:val="18"/>
              </w:rPr>
            </w:pPr>
          </w:p>
        </w:tc>
        <w:tc>
          <w:tcPr>
            <w:tcW w:w="5100" w:type="dxa"/>
            <w:tcBorders>
              <w:bottom w:val="nil"/>
            </w:tcBorders>
          </w:tcPr>
          <w:p w:rsidR="00FE3F9F" w:rsidRPr="008B634B" w:rsidRDefault="00FE3F9F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sz w:val="16"/>
              </w:rPr>
            </w:pPr>
            <w:r w:rsidRPr="008B634B">
              <w:rPr>
                <w:rFonts w:ascii="Gill Sans MT_CCJU" w:hAnsi="Gill Sans MT_CCJU"/>
                <w:sz w:val="16"/>
              </w:rPr>
              <w:t>Nom et adresse du médecin</w:t>
            </w:r>
          </w:p>
          <w:p w:rsidR="00FE3F9F" w:rsidRPr="008B634B" w:rsidRDefault="00FE3F9F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sz w:val="18"/>
              </w:rPr>
            </w:pPr>
          </w:p>
          <w:p w:rsidR="00FE3F9F" w:rsidRPr="008B634B" w:rsidRDefault="00FE3F9F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sz w:val="18"/>
              </w:rPr>
            </w:pP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ADR1DE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ADR2DE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ADR3DE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ADR4DE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color w:val="000080"/>
              </w:rPr>
            </w:pPr>
            <w:r w:rsidRPr="008B634B">
              <w:rPr>
                <w:rFonts w:ascii="Gill Sans MT_CCJU" w:hAnsi="Gill Sans MT_CCJU"/>
                <w:color w:val="000080"/>
              </w:rPr>
              <w:fldChar w:fldCharType="begin"/>
            </w:r>
            <w:r w:rsidR="001626FD" w:rsidRPr="008B634B">
              <w:rPr>
                <w:rFonts w:ascii="Gill Sans MT_CCJU" w:hAnsi="Gill Sans MT_CCJU"/>
                <w:color w:val="000080"/>
              </w:rPr>
              <w:instrText xml:space="preserve"> FILLIN  ADR5DE  \* MERGEFORMAT </w:instrText>
            </w:r>
            <w:r w:rsidRPr="008B634B">
              <w:rPr>
                <w:rFonts w:ascii="Gill Sans MT_CCJU" w:hAnsi="Gill Sans MT_CCJU"/>
                <w:color w:val="000080"/>
              </w:rPr>
              <w:fldChar w:fldCharType="end"/>
            </w:r>
          </w:p>
          <w:p w:rsidR="00FE3F9F" w:rsidRPr="008B634B" w:rsidRDefault="001B662A">
            <w:pPr>
              <w:tabs>
                <w:tab w:val="left" w:pos="426"/>
              </w:tabs>
              <w:ind w:left="180"/>
              <w:rPr>
                <w:rFonts w:ascii="Gill Sans MT_CCJU" w:hAnsi="Gill Sans MT_CCJU"/>
                <w:sz w:val="18"/>
              </w:rPr>
            </w:pPr>
            <w:r w:rsidRPr="008B634B">
              <w:rPr>
                <w:rFonts w:ascii="Gill Sans MT_CCJU" w:hAnsi="Gill Sans MT_CCJU"/>
              </w:rPr>
              <w:fldChar w:fldCharType="begin"/>
            </w:r>
            <w:r w:rsidR="001626FD" w:rsidRPr="008B634B">
              <w:rPr>
                <w:rFonts w:ascii="Gill Sans MT_CCJU" w:hAnsi="Gill Sans MT_CCJU"/>
              </w:rPr>
              <w:instrText xml:space="preserve"> FILLIN  ADR6DE  \* MERGEFORMAT </w:instrText>
            </w:r>
            <w:r w:rsidRPr="008B634B">
              <w:rPr>
                <w:rFonts w:ascii="Gill Sans MT_CCJU" w:hAnsi="Gill Sans MT_CCJU"/>
              </w:rPr>
              <w:fldChar w:fldCharType="end"/>
            </w:r>
          </w:p>
        </w:tc>
      </w:tr>
      <w:tr w:rsidR="00FE3F9F" w:rsidRPr="008B634B" w:rsidTr="00D01DB1">
        <w:trPr>
          <w:trHeight w:val="1978"/>
        </w:trPr>
        <w:tc>
          <w:tcPr>
            <w:tcW w:w="5170" w:type="dxa"/>
            <w:tcBorders>
              <w:right w:val="nil"/>
            </w:tcBorders>
          </w:tcPr>
          <w:p w:rsidR="00FE3F9F" w:rsidRPr="008B634B" w:rsidRDefault="00FE3F9F">
            <w:pPr>
              <w:tabs>
                <w:tab w:val="left" w:pos="426"/>
                <w:tab w:val="left" w:pos="5954"/>
              </w:tabs>
              <w:rPr>
                <w:rFonts w:ascii="Gill Sans MT_CCJU" w:hAnsi="Gill Sans MT_CCJU"/>
                <w:sz w:val="18"/>
              </w:rPr>
            </w:pPr>
          </w:p>
        </w:tc>
        <w:tc>
          <w:tcPr>
            <w:tcW w:w="5100" w:type="dxa"/>
            <w:tcBorders>
              <w:left w:val="single" w:sz="4" w:space="0" w:color="auto"/>
              <w:bottom w:val="single" w:sz="4" w:space="0" w:color="auto"/>
            </w:tcBorders>
          </w:tcPr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sz w:val="18"/>
              </w:rPr>
            </w:pPr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Gill Sans MT_CCJU" w:hAnsi="Gill Sans MT_CCJU"/>
                <w:sz w:val="18"/>
              </w:rPr>
            </w:pPr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color w:val="000080"/>
                <w:sz w:val="18"/>
              </w:rPr>
            </w:pPr>
            <w:r w:rsidRPr="008B634B">
              <w:rPr>
                <w:rFonts w:ascii="Gill Sans MT_CCJU" w:hAnsi="Gill Sans MT_CCJU"/>
                <w:color w:val="000080"/>
                <w:sz w:val="18"/>
              </w:rPr>
              <w:t>Office de l'assurance-invalidité</w:t>
            </w:r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color w:val="000080"/>
                <w:sz w:val="18"/>
              </w:rPr>
            </w:pPr>
            <w:proofErr w:type="gramStart"/>
            <w:r w:rsidRPr="008B634B">
              <w:rPr>
                <w:rFonts w:ascii="Gill Sans MT_CCJU" w:hAnsi="Gill Sans MT_CCJU"/>
                <w:color w:val="000080"/>
                <w:sz w:val="18"/>
              </w:rPr>
              <w:t>du</w:t>
            </w:r>
            <w:proofErr w:type="gramEnd"/>
            <w:r w:rsidRPr="008B634B">
              <w:rPr>
                <w:rFonts w:ascii="Gill Sans MT_CCJU" w:hAnsi="Gill Sans MT_CCJU"/>
                <w:color w:val="000080"/>
                <w:sz w:val="18"/>
              </w:rPr>
              <w:t xml:space="preserve"> canton du Jura</w:t>
            </w:r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color w:val="000080"/>
                <w:sz w:val="18"/>
              </w:rPr>
            </w:pPr>
            <w:r w:rsidRPr="008B634B">
              <w:rPr>
                <w:rFonts w:ascii="Gill Sans MT_CCJU" w:hAnsi="Gill Sans MT_CCJU"/>
                <w:color w:val="000080"/>
                <w:sz w:val="18"/>
              </w:rPr>
              <w:t>Case postale</w:t>
            </w:r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color w:val="000080"/>
                <w:sz w:val="18"/>
              </w:rPr>
            </w:pPr>
            <w:r w:rsidRPr="008B634B">
              <w:rPr>
                <w:rFonts w:ascii="Gill Sans MT_CCJU" w:hAnsi="Gill Sans MT_CCJU"/>
                <w:color w:val="000080"/>
                <w:sz w:val="18"/>
              </w:rPr>
              <w:t xml:space="preserve">2350 </w:t>
            </w:r>
            <w:proofErr w:type="spellStart"/>
            <w:r w:rsidRPr="008B634B">
              <w:rPr>
                <w:rFonts w:ascii="Gill Sans MT_CCJU" w:hAnsi="Gill Sans MT_CCJU"/>
                <w:color w:val="000080"/>
                <w:sz w:val="18"/>
              </w:rPr>
              <w:t>Saignelégier</w:t>
            </w:r>
            <w:proofErr w:type="spellEnd"/>
          </w:p>
          <w:p w:rsidR="00FE3F9F" w:rsidRPr="008B634B" w:rsidRDefault="00FE3F9F">
            <w:pPr>
              <w:framePr w:h="0" w:hSpace="141" w:wrap="around" w:vAnchor="text" w:hAnchor="page" w:x="6277" w:y="102"/>
              <w:tabs>
                <w:tab w:val="left" w:pos="426"/>
              </w:tabs>
              <w:ind w:left="213"/>
              <w:rPr>
                <w:rFonts w:ascii="Gill Sans MT_CCJU" w:hAnsi="Gill Sans MT_CCJU"/>
                <w:color w:val="000080"/>
                <w:sz w:val="18"/>
              </w:rPr>
            </w:pPr>
          </w:p>
          <w:p w:rsidR="00FE3F9F" w:rsidRPr="008B634B" w:rsidRDefault="00FE3F9F">
            <w:pPr>
              <w:tabs>
                <w:tab w:val="left" w:pos="426"/>
                <w:tab w:val="left" w:pos="2410"/>
                <w:tab w:val="left" w:leader="underscore" w:pos="10773"/>
              </w:tabs>
              <w:ind w:left="213"/>
              <w:rPr>
                <w:rFonts w:ascii="Gill Sans MT_CCJU" w:hAnsi="Gill Sans MT_CCJU" w:cs="Arial"/>
                <w:sz w:val="18"/>
              </w:rPr>
            </w:pPr>
            <w:r w:rsidRPr="008B634B">
              <w:rPr>
                <w:rFonts w:ascii="Gill Sans MT_CCJU" w:hAnsi="Gill Sans MT_CCJU" w:cs="Arial"/>
                <w:sz w:val="18"/>
              </w:rPr>
              <w:t xml:space="preserve">Personne de référence :  </w:t>
            </w:r>
            <w:r w:rsidR="001B662A" w:rsidRPr="008B634B">
              <w:rPr>
                <w:rFonts w:ascii="Gill Sans MT_CCJU" w:hAnsi="Gill Sans MT_CCJU" w:cs="Arial"/>
                <w:sz w:val="18"/>
              </w:rPr>
              <w:fldChar w:fldCharType="begin"/>
            </w:r>
            <w:r w:rsidR="001626FD" w:rsidRPr="008B634B">
              <w:rPr>
                <w:rFonts w:ascii="Gill Sans MT_CCJU" w:hAnsi="Gill Sans MT_CCJU" w:cs="Arial"/>
                <w:sz w:val="18"/>
              </w:rPr>
              <w:instrText xml:space="preserve"> FILLIN  PNOPIN  \* MERGEFORMAT </w:instrText>
            </w:r>
            <w:r w:rsidR="001B662A" w:rsidRPr="008B634B">
              <w:rPr>
                <w:rFonts w:ascii="Gill Sans MT_CCJU" w:hAnsi="Gill Sans MT_CCJU" w:cs="Arial"/>
                <w:sz w:val="18"/>
              </w:rPr>
              <w:fldChar w:fldCharType="end"/>
            </w:r>
          </w:p>
          <w:p w:rsidR="00FE3F9F" w:rsidRPr="008B634B" w:rsidRDefault="00FE3F9F" w:rsidP="00D01DB1">
            <w:pPr>
              <w:tabs>
                <w:tab w:val="left" w:pos="426"/>
                <w:tab w:val="left" w:pos="2410"/>
                <w:tab w:val="left" w:leader="underscore" w:pos="10773"/>
              </w:tabs>
              <w:ind w:left="213"/>
              <w:rPr>
                <w:rFonts w:ascii="Gill Sans MT_CCJU" w:hAnsi="Gill Sans MT_CCJU" w:cs="Arial"/>
                <w:sz w:val="18"/>
              </w:rPr>
            </w:pPr>
            <w:r w:rsidRPr="008B634B">
              <w:rPr>
                <w:rFonts w:ascii="Gill Sans MT_CCJU" w:hAnsi="Gill Sans MT_CCJU" w:cs="Arial"/>
                <w:sz w:val="18"/>
              </w:rPr>
              <w:t xml:space="preserve">No de téléphone direct :   </w:t>
            </w:r>
            <w:r w:rsidR="001B662A" w:rsidRPr="008B634B">
              <w:rPr>
                <w:rFonts w:ascii="Gill Sans MT_CCJU" w:hAnsi="Gill Sans MT_CCJU" w:cs="Arial"/>
                <w:sz w:val="18"/>
              </w:rPr>
              <w:fldChar w:fldCharType="begin"/>
            </w:r>
            <w:r w:rsidR="001626FD" w:rsidRPr="008B634B">
              <w:rPr>
                <w:rFonts w:ascii="Gill Sans MT_CCJU" w:hAnsi="Gill Sans MT_CCJU" w:cs="Arial"/>
                <w:sz w:val="18"/>
              </w:rPr>
              <w:instrText xml:space="preserve"> FILLIN  NTELIN  \* MERGEFORMAT </w:instrText>
            </w:r>
            <w:r w:rsidR="001B662A" w:rsidRPr="008B634B">
              <w:rPr>
                <w:rFonts w:ascii="Gill Sans MT_CCJU" w:hAnsi="Gill Sans MT_CCJU" w:cs="Arial"/>
                <w:sz w:val="18"/>
              </w:rPr>
              <w:fldChar w:fldCharType="end"/>
            </w:r>
          </w:p>
        </w:tc>
      </w:tr>
    </w:tbl>
    <w:p w:rsidR="00FE3F9F" w:rsidRPr="008B634B" w:rsidRDefault="00FE3F9F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8"/>
        </w:rPr>
      </w:pPr>
    </w:p>
    <w:p w:rsidR="00FE3F9F" w:rsidRPr="008B634B" w:rsidRDefault="00FE3F9F">
      <w:pPr>
        <w:rPr>
          <w:rFonts w:ascii="Gill Sans MT_CCJU" w:hAnsi="Gill Sans MT_CCJU"/>
          <w:b/>
        </w:rPr>
      </w:pPr>
      <w:r w:rsidRPr="008B634B">
        <w:rPr>
          <w:rFonts w:ascii="Gill Sans MT_CCJU" w:hAnsi="Gill Sans MT_CCJU"/>
          <w:b/>
        </w:rPr>
        <w:t>Annexe au rapport médical</w:t>
      </w:r>
    </w:p>
    <w:p w:rsidR="00FE3F9F" w:rsidRPr="008B634B" w:rsidRDefault="00FE3F9F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8"/>
        </w:rPr>
      </w:pPr>
    </w:p>
    <w:p w:rsidR="00FE3F9F" w:rsidRPr="008B634B" w:rsidRDefault="008F6D01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</w:rPr>
      </w:pPr>
      <w:r>
        <w:rPr>
          <w:rFonts w:ascii="Gill Sans MT_CCJU" w:hAnsi="Gill Sans MT_CCJU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77F6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55pt" to="48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T2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" o:allowincell="f" strokeweight="1pt"/>
            </w:pict>
          </mc:Fallback>
        </mc:AlternateContent>
      </w:r>
    </w:p>
    <w:p w:rsidR="00FE3F9F" w:rsidRPr="008B634B" w:rsidRDefault="00FE3F9F">
      <w:pPr>
        <w:pStyle w:val="Corpsdetexte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 xml:space="preserve">Chez l'enfant susmentionné, le droit aux prestations en relation avec une paralysie cérébrale congénitale </w:t>
      </w:r>
      <w:r w:rsidR="00A1738A">
        <w:rPr>
          <w:rFonts w:ascii="Gill Sans MT_CCJU" w:hAnsi="Gill Sans MT_CCJU"/>
        </w:rPr>
        <w:br/>
      </w:r>
      <w:r w:rsidRPr="008B634B">
        <w:rPr>
          <w:rFonts w:ascii="Gill Sans MT_CCJU" w:hAnsi="Gill Sans MT_CCJU"/>
        </w:rPr>
        <w:t>(chiffre 390 OIC) est à l'étude.</w:t>
      </w:r>
    </w:p>
    <w:p w:rsidR="00FE3F9F" w:rsidRPr="008B634B" w:rsidRDefault="00FE3F9F">
      <w:pPr>
        <w:pStyle w:val="Corpsdetexte"/>
        <w:tabs>
          <w:tab w:val="clear" w:pos="6521"/>
          <w:tab w:val="clear" w:pos="7371"/>
          <w:tab w:val="clear" w:pos="8505"/>
          <w:tab w:val="left" w:pos="6804"/>
        </w:tabs>
        <w:spacing w:after="24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Nous vous prions donc de bien vouloir nous communiquer :</w:t>
      </w:r>
    </w:p>
    <w:p w:rsidR="00FE3F9F" w:rsidRPr="008B634B" w:rsidRDefault="00FE3F9F">
      <w:pPr>
        <w:tabs>
          <w:tab w:val="left" w:pos="426"/>
          <w:tab w:val="left" w:pos="4253"/>
          <w:tab w:val="left" w:pos="6804"/>
        </w:tabs>
        <w:spacing w:after="24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1.</w:t>
      </w:r>
      <w:r w:rsidRPr="008B634B">
        <w:rPr>
          <w:rFonts w:ascii="Gill Sans MT_CCJU" w:hAnsi="Gill Sans MT_CCJU"/>
        </w:rPr>
        <w:tab/>
        <w:t>Comment se manifeste cliniquement :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1.1</w:t>
      </w:r>
      <w:r w:rsidRPr="008B634B">
        <w:rPr>
          <w:rFonts w:ascii="Gill Sans MT_CCJU" w:hAnsi="Gill Sans MT_CCJU"/>
        </w:rPr>
        <w:tab/>
        <w:t>la spasticité ?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1.2</w:t>
      </w:r>
      <w:r w:rsidRPr="008B634B">
        <w:rPr>
          <w:rFonts w:ascii="Gill Sans MT_CCJU" w:hAnsi="Gill Sans MT_CCJU"/>
        </w:rPr>
        <w:tab/>
        <w:t>l'athétose ?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1.3</w:t>
      </w:r>
      <w:r w:rsidRPr="008B634B">
        <w:rPr>
          <w:rFonts w:ascii="Gill Sans MT_CCJU" w:hAnsi="Gill Sans MT_CCJU"/>
        </w:rPr>
        <w:tab/>
        <w:t>l'ataxie ?</w:t>
      </w:r>
    </w:p>
    <w:p w:rsidR="00FE3F9F" w:rsidRPr="008B634B" w:rsidRDefault="00FE3F9F">
      <w:pPr>
        <w:pStyle w:val="En-tte"/>
        <w:tabs>
          <w:tab w:val="clear" w:pos="4536"/>
          <w:tab w:val="clear" w:pos="9072"/>
          <w:tab w:val="left" w:pos="426"/>
          <w:tab w:val="left" w:pos="4253"/>
          <w:tab w:val="left" w:pos="6804"/>
        </w:tabs>
        <w:spacing w:after="24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2.</w:t>
      </w:r>
      <w:r w:rsidRPr="008B634B">
        <w:rPr>
          <w:rFonts w:ascii="Gill Sans MT_CCJU" w:hAnsi="Gill Sans MT_CCJU"/>
        </w:rPr>
        <w:tab/>
        <w:t>Comment cette symptomatologie influence-t-elle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2.1</w:t>
      </w:r>
      <w:r w:rsidRPr="008B634B">
        <w:rPr>
          <w:rFonts w:ascii="Gill Sans MT_CCJU" w:hAnsi="Gill Sans MT_CCJU"/>
        </w:rPr>
        <w:tab/>
        <w:t>les activités quotidiennes ?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2.2</w:t>
      </w:r>
      <w:r w:rsidRPr="008B634B">
        <w:rPr>
          <w:rFonts w:ascii="Gill Sans MT_CCJU" w:hAnsi="Gill Sans MT_CCJU"/>
        </w:rPr>
        <w:tab/>
        <w:t>la fréquentation scolaire (ultérieure) ?</w:t>
      </w:r>
    </w:p>
    <w:p w:rsidR="00FE3F9F" w:rsidRPr="008B634B" w:rsidRDefault="00FE3F9F">
      <w:pPr>
        <w:tabs>
          <w:tab w:val="left" w:pos="426"/>
          <w:tab w:val="left" w:pos="851"/>
          <w:tab w:val="left" w:pos="4253"/>
          <w:tab w:val="left" w:pos="6804"/>
        </w:tabs>
        <w:spacing w:after="36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ab/>
        <w:t>2.3</w:t>
      </w:r>
      <w:r w:rsidRPr="008B634B">
        <w:rPr>
          <w:rFonts w:ascii="Gill Sans MT_CCJU" w:hAnsi="Gill Sans MT_CCJU"/>
        </w:rPr>
        <w:tab/>
        <w:t>l'insertion (ultérieure) dans la vie professionnelle ?</w:t>
      </w:r>
    </w:p>
    <w:p w:rsidR="00FE3F9F" w:rsidRPr="008B634B" w:rsidRDefault="00FE3F9F">
      <w:pPr>
        <w:tabs>
          <w:tab w:val="left" w:pos="426"/>
          <w:tab w:val="left" w:pos="4253"/>
          <w:tab w:val="left" w:pos="6804"/>
        </w:tabs>
        <w:spacing w:after="48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3.</w:t>
      </w:r>
      <w:r w:rsidRPr="008B634B">
        <w:rPr>
          <w:rFonts w:ascii="Gill Sans MT_CCJU" w:hAnsi="Gill Sans MT_CCJU"/>
        </w:rPr>
        <w:tab/>
        <w:t>Remarque</w:t>
      </w:r>
      <w:r w:rsidR="008B634B">
        <w:rPr>
          <w:rFonts w:ascii="Gill Sans MT_CCJU" w:hAnsi="Gill Sans MT_CCJU"/>
        </w:rPr>
        <w:t>(</w:t>
      </w:r>
      <w:r w:rsidRPr="008B634B">
        <w:rPr>
          <w:rFonts w:ascii="Gill Sans MT_CCJU" w:hAnsi="Gill Sans MT_CCJU"/>
        </w:rPr>
        <w:t>s</w:t>
      </w:r>
      <w:r w:rsidR="008B634B">
        <w:rPr>
          <w:rFonts w:ascii="Gill Sans MT_CCJU" w:hAnsi="Gill Sans MT_CCJU"/>
        </w:rPr>
        <w:t>)</w:t>
      </w:r>
      <w:r w:rsidRPr="008B634B">
        <w:rPr>
          <w:rFonts w:ascii="Gill Sans MT_CCJU" w:hAnsi="Gill Sans MT_CCJU"/>
        </w:rPr>
        <w:t xml:space="preserve"> :</w:t>
      </w:r>
    </w:p>
    <w:p w:rsidR="00FE3F9F" w:rsidRPr="00645D03" w:rsidRDefault="00FE3F9F" w:rsidP="00645D03">
      <w:pPr>
        <w:pStyle w:val="En-tte"/>
        <w:tabs>
          <w:tab w:val="clear" w:pos="4536"/>
          <w:tab w:val="clear" w:pos="9072"/>
          <w:tab w:val="left" w:pos="4253"/>
          <w:tab w:val="left" w:pos="6804"/>
        </w:tabs>
        <w:spacing w:after="60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Date</w:t>
      </w:r>
      <w:r w:rsidRPr="008B634B">
        <w:rPr>
          <w:rFonts w:ascii="Gill Sans MT_CCJU" w:hAnsi="Gill Sans MT_CCJU"/>
        </w:rPr>
        <w:tab/>
        <w:t>Cachet et signature du médecin</w:t>
      </w:r>
      <w:bookmarkStart w:id="0" w:name="_GoBack"/>
      <w:bookmarkEnd w:id="0"/>
      <w:r w:rsidRPr="008B634B">
        <w:rPr>
          <w:rFonts w:ascii="Gill Sans MT_CCJU" w:hAnsi="Gill Sans MT_CCJU"/>
          <w:b/>
        </w:rPr>
        <w:br w:type="page"/>
      </w:r>
    </w:p>
    <w:tbl>
      <w:tblPr>
        <w:tblW w:w="10574" w:type="dxa"/>
        <w:tblInd w:w="-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5"/>
        <w:gridCol w:w="1769"/>
      </w:tblGrid>
      <w:tr w:rsidR="00FE3F9F" w:rsidRPr="008B634B" w:rsidTr="00BF0ADC">
        <w:tc>
          <w:tcPr>
            <w:tcW w:w="8805" w:type="dxa"/>
          </w:tcPr>
          <w:p w:rsidR="00FE3F9F" w:rsidRPr="008B634B" w:rsidRDefault="00FE3F9F">
            <w:pPr>
              <w:pStyle w:val="Titre2"/>
              <w:rPr>
                <w:rFonts w:ascii="Gill Sans MT_CCJU" w:hAnsi="Gill Sans MT_CCJU"/>
              </w:rPr>
            </w:pPr>
            <w:r w:rsidRPr="008B634B">
              <w:rPr>
                <w:rFonts w:ascii="Gill Sans MT_CCJU" w:hAnsi="Gill Sans MT_CCJU"/>
              </w:rPr>
              <w:lastRenderedPageBreak/>
              <w:t>Assurance-invalidité fédérale AI</w:t>
            </w:r>
          </w:p>
          <w:p w:rsidR="00FE3F9F" w:rsidRPr="008B634B" w:rsidRDefault="00FE3F9F">
            <w:pPr>
              <w:rPr>
                <w:rFonts w:ascii="Gill Sans MT_CCJU" w:hAnsi="Gill Sans MT_CCJU"/>
                <w:b/>
                <w:lang w:val="fr-FR"/>
              </w:rPr>
            </w:pPr>
            <w:r w:rsidRPr="008B634B">
              <w:rPr>
                <w:rFonts w:ascii="Gill Sans MT_CCJU" w:hAnsi="Gill Sans MT_CCJU"/>
                <w:b/>
                <w:sz w:val="32"/>
                <w:lang w:val="fr-FR"/>
              </w:rPr>
              <w:t>Note pour le rapport médical</w:t>
            </w:r>
          </w:p>
        </w:tc>
        <w:tc>
          <w:tcPr>
            <w:tcW w:w="1769" w:type="dxa"/>
          </w:tcPr>
          <w:p w:rsidR="00FE3F9F" w:rsidRPr="008B634B" w:rsidRDefault="008F6D01">
            <w:pPr>
              <w:jc w:val="right"/>
              <w:rPr>
                <w:rFonts w:ascii="Gill Sans MT_CCJU" w:hAnsi="Gill Sans MT_CCJU"/>
              </w:rPr>
            </w:pPr>
            <w:r w:rsidRPr="001B662A">
              <w:rPr>
                <w:rFonts w:ascii="Gill Sans MT_CCJU" w:hAnsi="Gill Sans MT_CCJU"/>
                <w:noProof/>
              </w:rPr>
              <w:drawing>
                <wp:inline distT="0" distB="0" distL="0" distR="0">
                  <wp:extent cx="895350" cy="4762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F9F" w:rsidRPr="008B634B" w:rsidRDefault="00FE3F9F">
      <w:pPr>
        <w:jc w:val="both"/>
        <w:rPr>
          <w:rFonts w:ascii="Gill Sans MT_CCJU" w:hAnsi="Gill Sans MT_CCJU"/>
          <w:sz w:val="22"/>
          <w:lang w:val="fr-FR"/>
        </w:rPr>
      </w:pP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  <w:r w:rsidRPr="008B634B">
        <w:rPr>
          <w:rFonts w:ascii="Gill Sans MT_CCJU" w:hAnsi="Gill Sans MT_CCJU"/>
          <w:sz w:val="22"/>
          <w:lang w:val="fr-FR"/>
        </w:rPr>
        <w:t xml:space="preserve">Les rapports sont remboursés selon le tarif médical </w:t>
      </w:r>
      <w:proofErr w:type="spellStart"/>
      <w:r w:rsidRPr="008B634B">
        <w:rPr>
          <w:rFonts w:ascii="Gill Sans MT_CCJU" w:hAnsi="Gill Sans MT_CCJU"/>
          <w:b/>
          <w:bCs/>
          <w:sz w:val="22"/>
          <w:lang w:val="fr-FR"/>
        </w:rPr>
        <w:t>TarMed</w:t>
      </w:r>
      <w:proofErr w:type="spellEnd"/>
      <w:r w:rsidRPr="008B634B">
        <w:rPr>
          <w:rFonts w:ascii="Gill Sans MT_CCJU" w:hAnsi="Gill Sans MT_CCJU"/>
          <w:sz w:val="22"/>
          <w:lang w:val="fr-FR"/>
        </w:rPr>
        <w:t xml:space="preserve">. La facture doit être présentée sur le formulaire officiel selon l’accord entre les assureurs CTMAA/AM/AI et la FMH. Pour la facturation à la main les formulaires peuvent être chargés sous le site internet </w:t>
      </w:r>
      <w:hyperlink r:id="rId8" w:history="1">
        <w:r w:rsidRPr="008B634B">
          <w:rPr>
            <w:rStyle w:val="Lienhypertexte"/>
            <w:rFonts w:ascii="Gill Sans MT_CCJU" w:hAnsi="Gill Sans MT_CCJU"/>
            <w:sz w:val="22"/>
            <w:lang w:val="fr-FR"/>
          </w:rPr>
          <w:t>www.zmt.ch</w:t>
        </w:r>
      </w:hyperlink>
      <w:r w:rsidRPr="008B634B">
        <w:rPr>
          <w:rFonts w:ascii="Gill Sans MT_CCJU" w:hAnsi="Gill Sans MT_CCJU"/>
          <w:sz w:val="22"/>
          <w:lang w:val="fr-FR"/>
        </w:rPr>
        <w:t>. Les formulaires doivent être remplis de manière complète. Les rapports peuvent être facturés selon le tableau suivant.</w:t>
      </w: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b/>
          <w:bCs/>
          <w:sz w:val="22"/>
          <w:lang w:val="fr-FR"/>
        </w:rPr>
      </w:pPr>
      <w:r w:rsidRPr="008B634B">
        <w:rPr>
          <w:rFonts w:ascii="Gill Sans MT_CCJU" w:hAnsi="Gill Sans MT_CCJU"/>
          <w:b/>
          <w:bCs/>
          <w:sz w:val="22"/>
          <w:lang w:val="fr-FR"/>
        </w:rPr>
        <w:t xml:space="preserve">Le </w:t>
      </w:r>
      <w:proofErr w:type="spellStart"/>
      <w:r w:rsidRPr="008B634B">
        <w:rPr>
          <w:rFonts w:ascii="Gill Sans MT_CCJU" w:hAnsi="Gill Sans MT_CCJU"/>
          <w:b/>
          <w:bCs/>
          <w:sz w:val="22"/>
          <w:lang w:val="fr-FR"/>
        </w:rPr>
        <w:t>TarMed</w:t>
      </w:r>
      <w:proofErr w:type="spellEnd"/>
      <w:r w:rsidRPr="008B634B">
        <w:rPr>
          <w:rFonts w:ascii="Gill Sans MT_CCJU" w:hAnsi="Gill Sans MT_CCJU"/>
          <w:b/>
          <w:bCs/>
          <w:sz w:val="22"/>
          <w:lang w:val="fr-FR"/>
        </w:rPr>
        <w:t xml:space="preserve"> et son règlement actuel doivent être pris en considération.</w:t>
      </w: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  <w:r w:rsidRPr="008B634B">
        <w:rPr>
          <w:rFonts w:ascii="Gill Sans MT_CCJU" w:hAnsi="Gill Sans MT_CCJU"/>
          <w:sz w:val="22"/>
          <w:lang w:val="fr-FR"/>
        </w:rPr>
        <w:t xml:space="preserve">Pour les factures des prestations médico-dentaires et d’orthopédie de la mâchoire, le formulaire « facture du dentiste, </w:t>
      </w:r>
      <w:proofErr w:type="spellStart"/>
      <w:r w:rsidRPr="008B634B">
        <w:rPr>
          <w:rFonts w:ascii="Gill Sans MT_CCJU" w:hAnsi="Gill Sans MT_CCJU"/>
          <w:sz w:val="22"/>
          <w:lang w:val="fr-FR"/>
        </w:rPr>
        <w:t>form</w:t>
      </w:r>
      <w:proofErr w:type="spellEnd"/>
      <w:r w:rsidRPr="008B634B">
        <w:rPr>
          <w:rFonts w:ascii="Gill Sans MT_CCJU" w:hAnsi="Gill Sans MT_CCJU"/>
          <w:sz w:val="22"/>
          <w:lang w:val="fr-FR"/>
        </w:rPr>
        <w:t xml:space="preserve">. </w:t>
      </w:r>
      <w:smartTag w:uri="urn:schemas-microsoft-com:office:smarttags" w:element="metricconverter">
        <w:smartTagPr>
          <w:attr w:name="ProductID" w:val="318.631 f"/>
        </w:smartTagPr>
        <w:r w:rsidRPr="008B634B">
          <w:rPr>
            <w:rFonts w:ascii="Gill Sans MT_CCJU" w:hAnsi="Gill Sans MT_CCJU"/>
            <w:sz w:val="22"/>
            <w:lang w:val="fr-FR"/>
          </w:rPr>
          <w:t>318.631 f</w:t>
        </w:r>
      </w:smartTag>
      <w:r w:rsidRPr="008B634B">
        <w:rPr>
          <w:rFonts w:ascii="Gill Sans MT_CCJU" w:hAnsi="Gill Sans MT_CCJU"/>
          <w:sz w:val="22"/>
          <w:lang w:val="fr-FR"/>
        </w:rPr>
        <w:t xml:space="preserve"> et le tarif SSO restent toujours valables.</w:t>
      </w:r>
    </w:p>
    <w:p w:rsidR="00FE3F9F" w:rsidRPr="008B634B" w:rsidRDefault="00FE3F9F">
      <w:pPr>
        <w:rPr>
          <w:rFonts w:ascii="Gill Sans MT_CCJU" w:hAnsi="Gill Sans MT_CCJU"/>
          <w:sz w:val="22"/>
          <w:lang w:val="fr-FR"/>
        </w:rPr>
      </w:pPr>
    </w:p>
    <w:tbl>
      <w:tblPr>
        <w:tblW w:w="10500" w:type="dxa"/>
        <w:tblInd w:w="-2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920"/>
        <w:gridCol w:w="6880"/>
        <w:gridCol w:w="1700"/>
      </w:tblGrid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en-GB"/>
              </w:rPr>
            </w:pPr>
            <w:r w:rsidRPr="008B634B">
              <w:rPr>
                <w:rFonts w:ascii="Gill Sans MT_CCJU" w:hAnsi="Gill Sans MT_CCJU"/>
                <w:sz w:val="22"/>
                <w:lang w:val="en-GB"/>
              </w:rPr>
              <w:t>N</w:t>
            </w:r>
            <w:r w:rsidRPr="008B634B">
              <w:rPr>
                <w:rFonts w:ascii="Gill Sans MT_CCJU" w:hAnsi="Gill Sans MT_CCJU"/>
                <w:sz w:val="22"/>
                <w:vertAlign w:val="superscript"/>
                <w:lang w:val="en-GB"/>
              </w:rPr>
              <w:t>o</w:t>
            </w:r>
            <w:r w:rsidRPr="008B634B">
              <w:rPr>
                <w:rFonts w:ascii="Gill Sans MT_CCJU" w:hAnsi="Gill Sans MT_CCJU"/>
                <w:sz w:val="22"/>
                <w:lang w:val="en-GB"/>
              </w:rPr>
              <w:t xml:space="preserve"> Form.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en-GB"/>
              </w:rPr>
            </w:pPr>
            <w:proofErr w:type="spellStart"/>
            <w:r w:rsidRPr="008B634B">
              <w:rPr>
                <w:rFonts w:ascii="Gill Sans MT_CCJU" w:hAnsi="Gill Sans MT_CCJU"/>
                <w:b w:val="0"/>
                <w:sz w:val="22"/>
                <w:lang w:val="en-GB"/>
              </w:rPr>
              <w:t>Contenu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jc w:val="center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Chiffre du tarif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0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5400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médical pour apprécier le droit aux prestations chez les personnes âgées de moins de 20 ans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FE3F9F" w:rsidRPr="008B634B" w:rsidRDefault="00FE3F9F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5424 / 5426 / 5428 / 5434 / 5436 /5438 f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8B634B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>
              <w:rPr>
                <w:rFonts w:ascii="Gill Sans MT_CCJU" w:hAnsi="Gill Sans MT_CCJU"/>
                <w:b w:val="0"/>
                <w:sz w:val="22"/>
                <w:lang w:val="fr-FR"/>
              </w:rPr>
              <w:t>Q</w:t>
            </w:r>
            <w:r w:rsidR="00FE3F9F" w:rsidRPr="008B634B">
              <w:rPr>
                <w:rFonts w:ascii="Gill Sans MT_CCJU" w:hAnsi="Gill Sans MT_CCJU"/>
                <w:b w:val="0"/>
                <w:sz w:val="22"/>
                <w:lang w:val="fr-FR"/>
              </w:rPr>
              <w:t xml:space="preserve">uestionnaire supplémentaire </w:t>
            </w:r>
            <w:proofErr w:type="spellStart"/>
            <w:r w:rsidR="00FE3F9F" w:rsidRPr="008B634B">
              <w:rPr>
                <w:rFonts w:ascii="Gill Sans MT_CCJU" w:hAnsi="Gill Sans MT_CCJU"/>
                <w:b w:val="0"/>
                <w:sz w:val="22"/>
                <w:lang w:val="fr-FR"/>
              </w:rPr>
              <w:t>formatisé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2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5402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médical pour apprécier le droit aux prestations chez les adultes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FE3F9F" w:rsidRPr="008B634B" w:rsidRDefault="00FE3F9F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5422/ 5430/ 5432 / 5434 / 5436 /5438 f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8B634B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>
              <w:rPr>
                <w:rFonts w:ascii="Gill Sans MT_CCJU" w:hAnsi="Gill Sans MT_CCJU"/>
                <w:b w:val="0"/>
                <w:sz w:val="22"/>
                <w:lang w:val="fr-FR"/>
              </w:rPr>
              <w:t>Q</w:t>
            </w:r>
            <w:r w:rsidR="00FE3F9F" w:rsidRPr="008B634B">
              <w:rPr>
                <w:rFonts w:ascii="Gill Sans MT_CCJU" w:hAnsi="Gill Sans MT_CCJU"/>
                <w:b w:val="0"/>
                <w:sz w:val="22"/>
                <w:lang w:val="fr-FR"/>
              </w:rPr>
              <w:t xml:space="preserve">uestionnaire supplémentaire </w:t>
            </w:r>
            <w:proofErr w:type="spellStart"/>
            <w:r w:rsidR="00FE3F9F" w:rsidRPr="008B634B">
              <w:rPr>
                <w:rFonts w:ascii="Gill Sans MT_CCJU" w:hAnsi="Gill Sans MT_CCJU"/>
                <w:b w:val="0"/>
                <w:sz w:val="22"/>
                <w:lang w:val="fr-FR"/>
              </w:rPr>
              <w:t>formatisé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4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5404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les personnes âgées de moins de 20 ans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6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5406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ophtalmologique intermédiaire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8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5408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actualisation du dossier chez les adultes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10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5410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révision des prestations chez adultes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12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5412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Indications concernant l'incapacité de gain durant la période de convalescence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00.2255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20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5420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b w:val="0"/>
                <w:sz w:val="22"/>
                <w:lang w:val="fr-FR"/>
              </w:rPr>
              <w:t xml:space="preserve">Feuille annexe à la demande de prestations pour les personnes impotentes de l’AVS ou de l’AI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50 f"/>
              </w:smartTagPr>
              <w:r w:rsidRPr="008B634B">
                <w:rPr>
                  <w:rFonts w:ascii="Gill Sans MT_CCJU" w:hAnsi="Gill Sans MT_CCJU"/>
                  <w:sz w:val="22"/>
                  <w:lang w:val="fr-FR"/>
                </w:rPr>
                <w:t>5450 f</w:t>
              </w:r>
            </w:smartTag>
            <w:r w:rsidRPr="008B634B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Examen médico-dentaire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</w:rPr>
            </w:pPr>
            <w:r w:rsidRPr="008B634B">
              <w:rPr>
                <w:rFonts w:ascii="Gill Sans MT_CCJU" w:hAnsi="Gill Sans MT_CCJU"/>
                <w:sz w:val="22"/>
              </w:rPr>
              <w:t>4041</w:t>
            </w:r>
            <w:r w:rsidRPr="008B634B">
              <w:rPr>
                <w:rStyle w:val="Appelnotedebasdep"/>
                <w:rFonts w:ascii="Gill Sans MT_CCJU" w:hAnsi="Gill Sans MT_CCJU"/>
                <w:sz w:val="22"/>
                <w:lang w:val="fr-FR"/>
              </w:rPr>
              <w:footnoteReference w:id="1"/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E 213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Grand rapport médicale UE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FE3F9F" w:rsidRPr="008B634B" w:rsidRDefault="00FE3F9F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FE3F9F" w:rsidRPr="008B634B" w:rsidTr="00BF0ADC"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  <w:lang w:val="fr-FR"/>
              </w:rPr>
              <w:t>E 213</w:t>
            </w:r>
          </w:p>
        </w:tc>
        <w:tc>
          <w:tcPr>
            <w:tcW w:w="6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8B634B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>
              <w:rPr>
                <w:rFonts w:ascii="Gill Sans MT_CCJU" w:hAnsi="Gill Sans MT_CCJU"/>
                <w:sz w:val="22"/>
                <w:lang w:val="fr-FR"/>
              </w:rPr>
              <w:t>Q</w:t>
            </w:r>
            <w:r w:rsidR="00FE3F9F" w:rsidRPr="008B634B">
              <w:rPr>
                <w:rFonts w:ascii="Gill Sans MT_CCJU" w:hAnsi="Gill Sans MT_CCJU"/>
                <w:sz w:val="22"/>
                <w:lang w:val="fr-FR"/>
              </w:rPr>
              <w:t xml:space="preserve">uestionnaire supplémentaire </w:t>
            </w:r>
            <w:proofErr w:type="spellStart"/>
            <w:r w:rsidR="00FE3F9F" w:rsidRPr="008B634B">
              <w:rPr>
                <w:rFonts w:ascii="Gill Sans MT_CCJU" w:hAnsi="Gill Sans MT_CCJU"/>
                <w:sz w:val="22"/>
                <w:lang w:val="fr-FR"/>
              </w:rPr>
              <w:t>formatisé</w:t>
            </w:r>
            <w:proofErr w:type="spellEnd"/>
            <w:r w:rsidR="00FE3F9F" w:rsidRPr="008B634B">
              <w:rPr>
                <w:rFonts w:ascii="Gill Sans MT_CCJU" w:hAnsi="Gill Sans MT_CCJU"/>
                <w:sz w:val="22"/>
                <w:lang w:val="fr-FR"/>
              </w:rPr>
              <w:t xml:space="preserve"> (par feuille)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F9F" w:rsidRPr="008B634B" w:rsidRDefault="00FE3F9F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8B634B">
              <w:rPr>
                <w:rFonts w:ascii="Gill Sans MT_CCJU" w:hAnsi="Gill Sans MT_CCJU"/>
                <w:sz w:val="22"/>
              </w:rPr>
              <w:t>00.2205</w:t>
            </w:r>
          </w:p>
        </w:tc>
      </w:tr>
    </w:tbl>
    <w:p w:rsidR="00FE3F9F" w:rsidRPr="008B634B" w:rsidRDefault="00FE3F9F">
      <w:pPr>
        <w:jc w:val="both"/>
        <w:rPr>
          <w:rFonts w:ascii="Gill Sans MT_CCJU" w:hAnsi="Gill Sans MT_CCJU"/>
          <w:sz w:val="22"/>
          <w:lang w:val="fr-FR"/>
        </w:rPr>
      </w:pP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  <w:r w:rsidRPr="008B634B">
        <w:rPr>
          <w:rFonts w:ascii="Gill Sans MT_CCJU" w:hAnsi="Gill Sans MT_CCJU"/>
          <w:sz w:val="22"/>
          <w:lang w:val="fr-FR"/>
        </w:rPr>
        <w:t>Les consultations et les examens qui ont été indispensables pour établir le rapport demandé peuvent être facturés selon le tarif.</w:t>
      </w:r>
    </w:p>
    <w:p w:rsidR="00FE3F9F" w:rsidRPr="008B634B" w:rsidRDefault="00FE3F9F" w:rsidP="00BF0ADC">
      <w:pPr>
        <w:ind w:left="-300"/>
        <w:jc w:val="both"/>
        <w:rPr>
          <w:rFonts w:ascii="Gill Sans MT_CCJU" w:hAnsi="Gill Sans MT_CCJU"/>
          <w:sz w:val="22"/>
          <w:lang w:val="fr-FR"/>
        </w:rPr>
      </w:pPr>
    </w:p>
    <w:p w:rsidR="00FE3F9F" w:rsidRPr="008B634B" w:rsidRDefault="00FE3F9F" w:rsidP="00BF0ADC">
      <w:pPr>
        <w:pStyle w:val="Titre2"/>
        <w:ind w:left="-300"/>
        <w:rPr>
          <w:rFonts w:ascii="Gill Sans MT_CCJU" w:hAnsi="Gill Sans MT_CCJU"/>
        </w:rPr>
      </w:pPr>
      <w:r w:rsidRPr="008B634B">
        <w:rPr>
          <w:rFonts w:ascii="Gill Sans MT_CCJU" w:hAnsi="Gill Sans MT_CCJU"/>
        </w:rPr>
        <w:t>Cette feuille reste chez le médecin. Vous êtes prié de ne pas l'envoyer avec la facture!</w:t>
      </w:r>
    </w:p>
    <w:p w:rsidR="00FE3F9F" w:rsidRPr="008B634B" w:rsidRDefault="00FE3F9F" w:rsidP="00BF0ADC">
      <w:pPr>
        <w:ind w:left="-300"/>
        <w:rPr>
          <w:rFonts w:ascii="Gill Sans MT_CCJU" w:hAnsi="Gill Sans MT_CCJU"/>
        </w:rPr>
      </w:pPr>
    </w:p>
    <w:p w:rsidR="00FE3F9F" w:rsidRDefault="00FE3F9F" w:rsidP="00BF0ADC">
      <w:pPr>
        <w:ind w:left="-300"/>
        <w:rPr>
          <w:rFonts w:ascii="Arial" w:hAnsi="Arial"/>
          <w:b/>
          <w:lang w:val="fr-FR"/>
        </w:rPr>
      </w:pPr>
    </w:p>
    <w:sectPr w:rsidR="00FE3F9F" w:rsidSect="00430F05">
      <w:headerReference w:type="default" r:id="rId9"/>
      <w:footerReference w:type="default" r:id="rId10"/>
      <w:pgSz w:w="11906" w:h="16838" w:code="9"/>
      <w:pgMar w:top="851" w:right="851" w:bottom="567" w:left="1134" w:header="567" w:footer="567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47" w:rsidRDefault="00F33847">
      <w:r>
        <w:separator/>
      </w:r>
    </w:p>
  </w:endnote>
  <w:endnote w:type="continuationSeparator" w:id="0">
    <w:p w:rsidR="00F33847" w:rsidRDefault="00F3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_CCJU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05" w:rsidRDefault="00430F05">
    <w:pPr>
      <w:pStyle w:val="Pieddepage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Form</w:t>
    </w:r>
    <w:proofErr w:type="spellEnd"/>
    <w:r>
      <w:rPr>
        <w:rFonts w:ascii="Arial" w:hAnsi="Arial"/>
        <w:sz w:val="18"/>
      </w:rPr>
      <w:t xml:space="preserve">. </w:t>
    </w:r>
    <w:smartTag w:uri="urn:schemas-microsoft-com:office:smarttags" w:element="metricconverter">
      <w:smartTagPr>
        <w:attr w:name="ProductID" w:val="5426 f"/>
      </w:smartTagPr>
      <w:r>
        <w:rPr>
          <w:rFonts w:ascii="Arial" w:hAnsi="Arial"/>
          <w:sz w:val="18"/>
        </w:rPr>
        <w:t>5426 f</w:t>
      </w:r>
    </w:smartTag>
    <w:r>
      <w:rPr>
        <w:rFonts w:ascii="Arial" w:hAnsi="Arial"/>
        <w:sz w:val="18"/>
      </w:rPr>
      <w:t xml:space="preserve"> 11.00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47" w:rsidRDefault="00F33847">
      <w:r>
        <w:separator/>
      </w:r>
    </w:p>
  </w:footnote>
  <w:footnote w:type="continuationSeparator" w:id="0">
    <w:p w:rsidR="00F33847" w:rsidRDefault="00F33847">
      <w:r>
        <w:continuationSeparator/>
      </w:r>
    </w:p>
  </w:footnote>
  <w:footnote w:id="1">
    <w:p w:rsidR="00430F05" w:rsidRDefault="00430F0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rPr>
          <w:lang w:val="fr-FR"/>
        </w:rPr>
        <w:t xml:space="preserve"> Tarif médico-dentaire 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05" w:rsidRDefault="00430F05">
    <w:pPr>
      <w:pStyle w:val="En-tt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AA51836"/>
    <w:multiLevelType w:val="multilevel"/>
    <w:tmpl w:val="193443C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022ACA"/>
    <w:multiLevelType w:val="multilevel"/>
    <w:tmpl w:val="A70CFF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F6D038E"/>
    <w:multiLevelType w:val="multilevel"/>
    <w:tmpl w:val="EF683004"/>
    <w:lvl w:ilvl="0">
      <w:start w:val="1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 w15:restartNumberingAfterBreak="0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6" w15:restartNumberingAfterBreak="0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0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1" w15:restartNumberingAfterBreak="0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3" w15:restartNumberingAfterBreak="0">
    <w:nsid w:val="69826ADE"/>
    <w:multiLevelType w:val="multilevel"/>
    <w:tmpl w:val="D36686EC"/>
    <w:lvl w:ilvl="0">
      <w:start w:val="2"/>
      <w:numFmt w:val="none"/>
      <w:lvlText w:val="1.%1"/>
      <w:lvlJc w:val="left"/>
      <w:pPr>
        <w:tabs>
          <w:tab w:val="num" w:pos="360"/>
        </w:tabs>
        <w:ind w:left="360" w:hanging="360"/>
      </w:pPr>
    </w:lvl>
    <w:lvl w:ilvl="1">
      <w:start w:val="2"/>
      <w:numFmt w:val="none"/>
      <w:lvlText w:val="1.1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2"/>
  </w:num>
  <w:num w:numId="3">
    <w:abstractNumId w:val="28"/>
  </w:num>
  <w:num w:numId="4">
    <w:abstractNumId w:val="21"/>
  </w:num>
  <w:num w:numId="5">
    <w:abstractNumId w:val="18"/>
  </w:num>
  <w:num w:numId="6">
    <w:abstractNumId w:val="31"/>
  </w:num>
  <w:num w:numId="7">
    <w:abstractNumId w:val="16"/>
  </w:num>
  <w:num w:numId="8">
    <w:abstractNumId w:val="23"/>
  </w:num>
  <w:num w:numId="9">
    <w:abstractNumId w:val="11"/>
  </w:num>
  <w:num w:numId="10">
    <w:abstractNumId w:val="26"/>
  </w:num>
  <w:num w:numId="11">
    <w:abstractNumId w:val="0"/>
  </w:num>
  <w:num w:numId="12">
    <w:abstractNumId w:val="7"/>
  </w:num>
  <w:num w:numId="13">
    <w:abstractNumId w:val="10"/>
  </w:num>
  <w:num w:numId="14">
    <w:abstractNumId w:val="15"/>
  </w:num>
  <w:num w:numId="15">
    <w:abstractNumId w:val="14"/>
  </w:num>
  <w:num w:numId="16">
    <w:abstractNumId w:val="30"/>
  </w:num>
  <w:num w:numId="17">
    <w:abstractNumId w:val="8"/>
  </w:num>
  <w:num w:numId="18">
    <w:abstractNumId w:val="29"/>
  </w:num>
  <w:num w:numId="19">
    <w:abstractNumId w:val="32"/>
  </w:num>
  <w:num w:numId="20">
    <w:abstractNumId w:val="12"/>
  </w:num>
  <w:num w:numId="21">
    <w:abstractNumId w:val="17"/>
  </w:num>
  <w:num w:numId="22">
    <w:abstractNumId w:val="20"/>
  </w:num>
  <w:num w:numId="23">
    <w:abstractNumId w:val="6"/>
  </w:num>
  <w:num w:numId="24">
    <w:abstractNumId w:val="25"/>
  </w:num>
  <w:num w:numId="25">
    <w:abstractNumId w:val="24"/>
  </w:num>
  <w:num w:numId="26">
    <w:abstractNumId w:val="27"/>
  </w:num>
  <w:num w:numId="27">
    <w:abstractNumId w:val="33"/>
  </w:num>
  <w:num w:numId="28">
    <w:abstractNumId w:val="19"/>
  </w:num>
  <w:num w:numId="29">
    <w:abstractNumId w:val="9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DC"/>
    <w:rsid w:val="000344F6"/>
    <w:rsid w:val="000357AB"/>
    <w:rsid w:val="00081D7E"/>
    <w:rsid w:val="000C3409"/>
    <w:rsid w:val="000E4B1B"/>
    <w:rsid w:val="001176CB"/>
    <w:rsid w:val="001626FD"/>
    <w:rsid w:val="001B662A"/>
    <w:rsid w:val="001C39B4"/>
    <w:rsid w:val="001C4291"/>
    <w:rsid w:val="001D30B1"/>
    <w:rsid w:val="001E414B"/>
    <w:rsid w:val="00230FB7"/>
    <w:rsid w:val="00265B88"/>
    <w:rsid w:val="002D277D"/>
    <w:rsid w:val="003310F5"/>
    <w:rsid w:val="00350F20"/>
    <w:rsid w:val="00370165"/>
    <w:rsid w:val="003A2667"/>
    <w:rsid w:val="003A30C5"/>
    <w:rsid w:val="003F42E2"/>
    <w:rsid w:val="004202C7"/>
    <w:rsid w:val="0042269B"/>
    <w:rsid w:val="00430F05"/>
    <w:rsid w:val="00504F72"/>
    <w:rsid w:val="00532B36"/>
    <w:rsid w:val="00546186"/>
    <w:rsid w:val="0060659E"/>
    <w:rsid w:val="00614D6C"/>
    <w:rsid w:val="006435F7"/>
    <w:rsid w:val="00645D03"/>
    <w:rsid w:val="006C058C"/>
    <w:rsid w:val="006F404A"/>
    <w:rsid w:val="00740247"/>
    <w:rsid w:val="00777E64"/>
    <w:rsid w:val="00834B84"/>
    <w:rsid w:val="008B634B"/>
    <w:rsid w:val="008F6D01"/>
    <w:rsid w:val="00937A67"/>
    <w:rsid w:val="0094166B"/>
    <w:rsid w:val="00A06B8C"/>
    <w:rsid w:val="00A1738A"/>
    <w:rsid w:val="00AE0833"/>
    <w:rsid w:val="00AF3586"/>
    <w:rsid w:val="00BC15EF"/>
    <w:rsid w:val="00BF0ADC"/>
    <w:rsid w:val="00CB6205"/>
    <w:rsid w:val="00CF4392"/>
    <w:rsid w:val="00D01DB1"/>
    <w:rsid w:val="00D76FD6"/>
    <w:rsid w:val="00D77E01"/>
    <w:rsid w:val="00D91E5F"/>
    <w:rsid w:val="00DF7810"/>
    <w:rsid w:val="00E0311D"/>
    <w:rsid w:val="00E9265E"/>
    <w:rsid w:val="00EE6D8D"/>
    <w:rsid w:val="00F33847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85EB7"/>
  <w15:docId w15:val="{DFAD63B6-39F7-4540-9CBF-91DE927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532B36"/>
    <w:pPr>
      <w:keepNext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rsid w:val="00532B36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rsid w:val="00532B3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532B36"/>
    <w:pPr>
      <w:keepNext/>
      <w:outlineLvl w:val="3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532B36"/>
    <w:pPr>
      <w:tabs>
        <w:tab w:val="left" w:pos="7371"/>
      </w:tabs>
      <w:ind w:left="284" w:hanging="284"/>
    </w:pPr>
    <w:rPr>
      <w:rFonts w:ascii="Arial" w:hAnsi="Arial"/>
      <w:b/>
      <w:sz w:val="22"/>
    </w:rPr>
  </w:style>
  <w:style w:type="paragraph" w:styleId="En-tte">
    <w:name w:val="header"/>
    <w:basedOn w:val="Normal"/>
    <w:rsid w:val="00532B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2B3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32B36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ascii="Arial" w:hAnsi="Arial"/>
    </w:rPr>
  </w:style>
  <w:style w:type="character" w:customStyle="1" w:styleId="Formularfeld">
    <w:name w:val="Formularfeld"/>
    <w:rsid w:val="00532B36"/>
    <w:rPr>
      <w:noProof/>
      <w:color w:val="0000FF"/>
    </w:rPr>
  </w:style>
  <w:style w:type="paragraph" w:styleId="Notedebasdepage">
    <w:name w:val="footnote text"/>
    <w:basedOn w:val="Normal"/>
    <w:rsid w:val="00532B36"/>
    <w:rPr>
      <w:rFonts w:ascii="Arial" w:hAnsi="Arial"/>
      <w:lang w:val="de-DE" w:eastAsia="en-US"/>
    </w:rPr>
  </w:style>
  <w:style w:type="character" w:styleId="Lienhypertexte">
    <w:name w:val="Hyperlink"/>
    <w:rsid w:val="00532B36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532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t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Léo De Graaff</cp:lastModifiedBy>
  <cp:revision>3</cp:revision>
  <cp:lastPrinted>2000-11-29T13:40:00Z</cp:lastPrinted>
  <dcterms:created xsi:type="dcterms:W3CDTF">2020-08-18T06:06:00Z</dcterms:created>
  <dcterms:modified xsi:type="dcterms:W3CDTF">2020-08-18T06:07:00Z</dcterms:modified>
</cp:coreProperties>
</file>